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151106" cy="1220548"/>
            <wp:effectExtent b="0" l="0" r="0" t="0"/>
            <wp:docPr descr="http://www.ngime.ufjf.br/wp-content/uploads/universidade-federal-de-juiz-de-fora-ufjf.png" id="3" name="image1.png"/>
            <a:graphic>
              <a:graphicData uri="http://schemas.openxmlformats.org/drawingml/2006/picture">
                <pic:pic>
                  <pic:nvPicPr>
                    <pic:cNvPr descr="http://www.ngime.ufjf.br/wp-content/uploads/universidade-federal-de-juiz-de-fora-ufjf.png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1106" cy="122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Faculdade de Engenharia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Graduação em Engenharia Elétrica  </w:t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Relatório - Projeto para Monitoramento de Fluxo de Pessoas em um Ambiente</w:t>
      </w:r>
    </w:p>
    <w:p w:rsidR="00000000" w:rsidDel="00000000" w:rsidP="00000000" w:rsidRDefault="00000000" w:rsidRPr="00000000" w14:paraId="0000001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Juan Felipe Souza Oliveira</w:t>
      </w:r>
    </w:p>
    <w:p w:rsidR="00000000" w:rsidDel="00000000" w:rsidP="00000000" w:rsidRDefault="00000000" w:rsidRPr="00000000" w14:paraId="0000001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Luis Filipe Calian</w:t>
        <w:br w:type="textWrapping"/>
        <w:t xml:space="preserve">Phellipe Oliveira Queiroz</w:t>
      </w:r>
    </w:p>
    <w:p w:rsidR="00000000" w:rsidDel="00000000" w:rsidP="00000000" w:rsidRDefault="00000000" w:rsidRPr="00000000" w14:paraId="0000001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Juiz de Fora</w:t>
        <w:br w:type="textWrapping"/>
        <w:t xml:space="preserve">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rPr>
          <w:b w:val="1"/>
          <w:sz w:val="24"/>
          <w:szCs w:val="24"/>
        </w:rPr>
      </w:pPr>
      <w:bookmarkStart w:colFirst="0" w:colLast="0" w:name="_11lwdtm5avg7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1 INTRODUÇÃO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Devido às preocupações com o estado de saúde da população no contexto da pandemia de Covid-19 muitas abordagens têm sido discutidas e adotadas. Objetiva-se evitar o aumento da propagação do vírus e em consequência as taxas de mortalidade e, também, no sentido de redução dos custos dos processos e procedimentos na área da saúde[1]. </w:t>
      </w:r>
    </w:p>
    <w:p w:rsidR="00000000" w:rsidDel="00000000" w:rsidP="00000000" w:rsidRDefault="00000000" w:rsidRPr="00000000" w14:paraId="0000002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 paradigma de Internet das Coisas (Internet of Things - IoT) representa um conjunto de tecnologias atuais com um potencial de contribuições positivas para o monitoramento e redução da propagação do vírus  em geral.  Nos cenários de IoT, objetos conectados em rede (microcontroladores e sensores) produzem e pré-processam dados em tempo real. Muitas vezes, o processamento é feito de forma autônoma, promovendo comunicação entre usuários e dispositivos interligados em rede [2]. Neste sentido, o presente projeto visa utilizar microcontroladores e sensores para o controle de fluxo de pessoas em um determinado ambiente para evitar aglomerações que tendem a aumentar a propagação do vírus.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>
          <w:b w:val="1"/>
          <w:sz w:val="24"/>
          <w:szCs w:val="24"/>
        </w:rPr>
      </w:pPr>
      <w:bookmarkStart w:colFirst="0" w:colLast="0" w:name="_5k7ke2hi1u5o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2 COMPONENTES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 Microcontrolador ATMega16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2 Fonte Fixa de Tensão 5v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2 Botão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 Tela LCD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 Led Vermelho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1 Led Verde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1 Sirene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1 Matriz de Led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2 Resistor 100 ohm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 Conexão Componentes - ATMega16 </w:t>
      </w:r>
    </w:p>
    <w:p w:rsidR="00000000" w:rsidDel="00000000" w:rsidP="00000000" w:rsidRDefault="00000000" w:rsidRPr="00000000" w14:paraId="00000040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Botão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Botão 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B0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Botão 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B1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B7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Vermelho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B6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Alarme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Audio 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B6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Tela LCD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C7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Matriz Led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A7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Matriz Led 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Porta D7</w:t>
            </w:r>
          </w:p>
        </w:tc>
      </w:tr>
    </w:tbl>
    <w:p w:rsidR="00000000" w:rsidDel="00000000" w:rsidP="00000000" w:rsidRDefault="00000000" w:rsidRPr="00000000" w14:paraId="0000008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 Simulação</w:t>
      </w:r>
    </w:p>
    <w:p w:rsidR="00000000" w:rsidDel="00000000" w:rsidP="00000000" w:rsidRDefault="00000000" w:rsidRPr="00000000" w14:paraId="0000008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Utiliza-se o gerador de códigos hexadecimal para Matriz de Led</w:t>
      </w:r>
    </w:p>
    <w:p w:rsidR="00000000" w:rsidDel="00000000" w:rsidP="00000000" w:rsidRDefault="00000000" w:rsidRPr="00000000" w14:paraId="0000008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8763" cy="227917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279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Gerador de Código hexadecimal Para Matriz de Led [3]</w:t>
      </w:r>
    </w:p>
    <w:p w:rsidR="00000000" w:rsidDel="00000000" w:rsidP="00000000" w:rsidRDefault="00000000" w:rsidRPr="00000000" w14:paraId="0000008A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2.2.1 Circuito no SimulIDE</w:t>
      </w:r>
    </w:p>
    <w:p w:rsidR="00000000" w:rsidDel="00000000" w:rsidP="00000000" w:rsidRDefault="00000000" w:rsidRPr="00000000" w14:paraId="0000009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Montagem do projeto no software de simulação SimulIDE</w:t>
      </w:r>
    </w:p>
    <w:p w:rsidR="00000000" w:rsidDel="00000000" w:rsidP="00000000" w:rsidRDefault="00000000" w:rsidRPr="00000000" w14:paraId="0000009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35438" cy="2419887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438" cy="2419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Title"/>
        <w:jc w:val="both"/>
        <w:rPr>
          <w:b w:val="1"/>
          <w:sz w:val="24"/>
          <w:szCs w:val="24"/>
        </w:rPr>
      </w:pPr>
      <w:bookmarkStart w:colFirst="0" w:colLast="0" w:name="_432n757qx5hi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3 APLICAÇÃO E RESULTADOS</w:t>
      </w:r>
    </w:p>
    <w:p w:rsidR="00000000" w:rsidDel="00000000" w:rsidP="00000000" w:rsidRDefault="00000000" w:rsidRPr="00000000" w14:paraId="0000009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funcionário irá utilizar os botões para realizar o controle de fluxo de pessoas no ambiente.</w:t>
      </w:r>
    </w:p>
    <w:p w:rsidR="00000000" w:rsidDel="00000000" w:rsidP="00000000" w:rsidRDefault="00000000" w:rsidRPr="00000000" w14:paraId="0000009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botão 1 é responsável por incrementar o contador do circuito.</w:t>
      </w:r>
    </w:p>
    <w:p w:rsidR="00000000" w:rsidDel="00000000" w:rsidP="00000000" w:rsidRDefault="00000000" w:rsidRPr="00000000" w14:paraId="0000009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botão 2 é responsável por decrementar o contador do circuito.</w:t>
        <w:br w:type="textWrapping"/>
        <w:t xml:space="preserve">Tela LCD indicará o fluxo de pessoas e a orientações para o ambiente. Estes casos serão expostos nas figuras 3, 4, 5 e 6.</w:t>
        <w:br w:type="textWrapping"/>
        <w:t xml:space="preserve">O Led verde sinalizará entrada permitida, e a tela LCD lembrará as pessoas que respeitem o  distanciamento social.</w:t>
      </w:r>
    </w:p>
    <w:p w:rsidR="00000000" w:rsidDel="00000000" w:rsidP="00000000" w:rsidRDefault="00000000" w:rsidRPr="00000000" w14:paraId="000000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realização de testes, utilizamos o número máximo de 5 pessoas no ambiente. Ao atingir este número aciona sinalizações no led vermelho, na sirene, na matriz de led e na tela LCD, indicando a proibição de entrada de novas pessoas.</w:t>
        <w:br w:type="textWrapping"/>
        <w:t xml:space="preserve">Caso este número seja ultrapassado, a sirene irá tocar em maior frequência em conjunto com o led vermelho e aviso na tela de LCD pedindo a retirada da pessoa, pois ocorrerá risco de aglomerações e consequentemente propagação do vírus.</w:t>
      </w:r>
    </w:p>
    <w:p w:rsidR="00000000" w:rsidDel="00000000" w:rsidP="00000000" w:rsidRDefault="00000000" w:rsidRPr="00000000" w14:paraId="000000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9654" cy="269081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654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 3. Caso 1</w:t>
      </w:r>
    </w:p>
    <w:p w:rsidR="00000000" w:rsidDel="00000000" w:rsidP="00000000" w:rsidRDefault="00000000" w:rsidRPr="00000000" w14:paraId="000000A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7338" cy="2606249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338" cy="260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 4.  Caso 2</w:t>
      </w:r>
    </w:p>
    <w:p w:rsidR="00000000" w:rsidDel="00000000" w:rsidP="00000000" w:rsidRDefault="00000000" w:rsidRPr="00000000" w14:paraId="000000A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83050" cy="2583864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050" cy="2583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 5. Caso 3</w:t>
      </w:r>
    </w:p>
    <w:p w:rsidR="00000000" w:rsidDel="00000000" w:rsidP="00000000" w:rsidRDefault="00000000" w:rsidRPr="00000000" w14:paraId="000000A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2575" cy="254154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2575" cy="2541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 6. Caso 4</w:t>
      </w:r>
    </w:p>
    <w:p w:rsidR="00000000" w:rsidDel="00000000" w:rsidP="00000000" w:rsidRDefault="00000000" w:rsidRPr="00000000" w14:paraId="000000A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Title"/>
        <w:jc w:val="both"/>
        <w:rPr>
          <w:b w:val="1"/>
          <w:sz w:val="26"/>
          <w:szCs w:val="26"/>
        </w:rPr>
      </w:pPr>
      <w:bookmarkStart w:colFirst="0" w:colLast="0" w:name="_toz7798izate" w:id="3"/>
      <w:bookmarkEnd w:id="3"/>
      <w:r w:rsidDel="00000000" w:rsidR="00000000" w:rsidRPr="00000000">
        <w:rPr>
          <w:b w:val="1"/>
          <w:sz w:val="26"/>
          <w:szCs w:val="26"/>
          <w:rtl w:val="0"/>
        </w:rPr>
        <w:t xml:space="preserve">4 CONCLUSÃO</w:t>
      </w:r>
    </w:p>
    <w:p w:rsidR="00000000" w:rsidDel="00000000" w:rsidP="00000000" w:rsidRDefault="00000000" w:rsidRPr="00000000" w14:paraId="000000BA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presente projeto se mostrou muito útil para a utilização em vários ambientes, tais como lojas, mercados, clínicas, hospitais, bancos e etc. No decorrer do desenvolvimento do projeto percebemos que vários destes ambientes pela cidade de Juiz de Fora não possuem um controle do fluxo de pessoas, ocorrendo aglomerações e propagação do vírus, devido a dificuldade técnica de um controle efetivo do fluxo de pessoas, principalmente em grandes estabelecimentos, onde este controle é feito por um funcionário de forma não automatizada e controlada.</w:t>
      </w:r>
    </w:p>
    <w:p w:rsidR="00000000" w:rsidDel="00000000" w:rsidP="00000000" w:rsidRDefault="00000000" w:rsidRPr="00000000" w14:paraId="000000BC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Importante ressaltar que os botões podem ser substituídos futuramente por sensores que podem contabilizar o fluxo de pessoas através de portas de entrada e saída.</w:t>
      </w:r>
    </w:p>
    <w:p w:rsidR="00000000" w:rsidDel="00000000" w:rsidP="00000000" w:rsidRDefault="00000000" w:rsidRPr="00000000" w14:paraId="000000B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jc w:val="both"/>
        <w:rPr/>
      </w:pPr>
      <w:bookmarkStart w:colFirst="0" w:colLast="0" w:name="_x19fvhfzq2fs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4"/>
        <w:jc w:val="both"/>
        <w:rPr/>
      </w:pPr>
      <w:bookmarkStart w:colFirst="0" w:colLast="0" w:name="_ergk2f8wkhtz" w:id="5"/>
      <w:bookmarkEnd w:id="5"/>
      <w:r w:rsidDel="00000000" w:rsidR="00000000" w:rsidRPr="00000000">
        <w:rPr>
          <w:rtl w:val="0"/>
        </w:rPr>
        <w:t xml:space="preserve">4 REFERÊNCIAS</w:t>
      </w:r>
    </w:p>
    <w:p w:rsidR="00000000" w:rsidDel="00000000" w:rsidP="00000000" w:rsidRDefault="00000000" w:rsidRPr="00000000" w14:paraId="000000C3">
      <w:pPr>
        <w:pStyle w:val="Heading4"/>
        <w:jc w:val="both"/>
        <w:rPr/>
      </w:pPr>
      <w:bookmarkStart w:colFirst="0" w:colLast="0" w:name="_6iphzv6b5jcx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jc w:val="both"/>
        <w:rPr>
          <w:b w:val="0"/>
        </w:rPr>
      </w:pPr>
      <w:bookmarkStart w:colFirst="0" w:colLast="0" w:name="_h2jygk6qbf1v" w:id="7"/>
      <w:bookmarkEnd w:id="7"/>
      <w:r w:rsidDel="00000000" w:rsidR="00000000" w:rsidRPr="00000000">
        <w:rPr>
          <w:b w:val="0"/>
          <w:rtl w:val="0"/>
        </w:rPr>
        <w:t xml:space="preserve">[1] Nascimento, M. G.; Iorio, G.; Thomé, T. G.; Medeiros, A. A. M.; Mendonça, F. M.; CamposF. A.; David, J. M.; Ströele, V.; Dantas, M. A. R. (2020). Covid-19: A DigitalTransformation Approach to a Public Primary Healthcare Environment. IEEEworkshop on ICT Solutions for eHealth - Proceedings IEEE Symposium onComputers and Communications (ISCC), 2020.</w:t>
      </w:r>
    </w:p>
    <w:p w:rsidR="00000000" w:rsidDel="00000000" w:rsidP="00000000" w:rsidRDefault="00000000" w:rsidRPr="00000000" w14:paraId="000000C5">
      <w:pPr>
        <w:pStyle w:val="Heading4"/>
        <w:jc w:val="both"/>
        <w:rPr>
          <w:b w:val="0"/>
        </w:rPr>
      </w:pPr>
      <w:bookmarkStart w:colFirst="0" w:colLast="0" w:name="_54zobn46km10" w:id="8"/>
      <w:bookmarkEnd w:id="8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0"/>
          <w:rtl w:val="0"/>
        </w:rPr>
        <w:t xml:space="preserve">[2] Farahani B, Firouzi F, Chang V, Badaroglu M, Constant N, Mankodiya K  (2018) Towards fog-driven IoT eHealth: Promises and challenges of IoT in medicine and healthcare, Future Generation Computer Systems, Volume 78, Part 2, Pages 659-676.</w:t>
      </w:r>
    </w:p>
    <w:p w:rsidR="00000000" w:rsidDel="00000000" w:rsidP="00000000" w:rsidRDefault="00000000" w:rsidRPr="00000000" w14:paraId="000000C6">
      <w:pPr>
        <w:pStyle w:val="Heading4"/>
        <w:jc w:val="both"/>
        <w:rPr/>
      </w:pPr>
      <w:bookmarkStart w:colFirst="0" w:colLast="0" w:name="_qt005m2kezc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[3] </w:t>
      </w:r>
      <w:r w:rsidDel="00000000" w:rsidR="00000000" w:rsidRPr="00000000">
        <w:rPr>
          <w:sz w:val="24"/>
          <w:szCs w:val="24"/>
          <w:rtl w:val="0"/>
        </w:rPr>
        <w:t xml:space="preserve">Gerador de Código hexadecimal Para Matriz de Led 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https://www.riyas.org/2013/12/online-led-matrix-font-generator-with.html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footerReference r:id="rId16" w:type="default"/>
      <w:footerReference r:id="rId1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B">
    <w:pPr>
      <w:jc w:val="righ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C">
    <w:pPr>
      <w:spacing w:after="160" w:line="360" w:lineRule="auto"/>
      <w:jc w:val="center"/>
      <w:rPr>
        <w:i w:val="1"/>
        <w:sz w:val="20"/>
        <w:szCs w:val="20"/>
      </w:rPr>
    </w:pPr>
    <w:r w:rsidDel="00000000" w:rsidR="00000000" w:rsidRPr="00000000">
      <w:rPr/>
      <w:drawing>
        <wp:inline distB="0" distT="0" distL="0" distR="0">
          <wp:extent cx="1138238" cy="642441"/>
          <wp:effectExtent b="0" l="0" r="0" t="0"/>
          <wp:docPr descr="http://www.ngime.ufjf.br/wp-content/uploads/universidade-federal-de-juiz-de-fora-ufjf.png" id="6" name="image1.png"/>
          <a:graphic>
            <a:graphicData uri="http://schemas.openxmlformats.org/drawingml/2006/picture">
              <pic:pic>
                <pic:nvPicPr>
                  <pic:cNvPr descr="http://www.ngime.ufjf.br/wp-content/uploads/universidade-federal-de-juiz-de-fora-ufjf.png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38238" cy="642441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</w:t>
    </w:r>
    <w:r w:rsidDel="00000000" w:rsidR="00000000" w:rsidRPr="00000000">
      <w:rPr>
        <w:i w:val="1"/>
        <w:rtl w:val="0"/>
      </w:rPr>
      <w:t xml:space="preserve"> </w:t>
    </w:r>
    <w:r w:rsidDel="00000000" w:rsidR="00000000" w:rsidRPr="00000000">
      <w:rPr>
        <w:i w:val="1"/>
        <w:sz w:val="20"/>
        <w:szCs w:val="20"/>
        <w:rtl w:val="0"/>
      </w:rPr>
      <w:t xml:space="preserve">Relatório Técnico - Projeto Controle de Fluxo de Pessoas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jc w:val="both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jc w:val="both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hyperlink" Target="https://www.riyas.org/2013/12/online-led-matrix-font-generator-with.html" TargetMode="Externa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2.xml"/><Relationship Id="rId14" Type="http://schemas.openxmlformats.org/officeDocument/2006/relationships/header" Target="header1.xml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